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529" w:rsidRDefault="000A0897">
      <w:pPr>
        <w:pStyle w:val="Standard"/>
        <w:jc w:val="center"/>
        <w:rPr>
          <w:rFonts w:hint="eastAsia"/>
        </w:rPr>
      </w:pPr>
      <w:r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           </w:t>
      </w:r>
      <w:r>
        <w:rPr>
          <w:rFonts w:ascii="Bookman Old Style" w:hAnsi="Bookman Old Style" w:cs="Bookman Old Style"/>
          <w:b/>
          <w:noProof/>
          <w:sz w:val="22"/>
          <w:szCs w:val="22"/>
        </w:rPr>
        <w:drawing>
          <wp:inline distT="0" distB="0" distL="0" distR="0">
            <wp:extent cx="751680" cy="932040"/>
            <wp:effectExtent l="0" t="0" r="0" b="1410"/>
            <wp:docPr id="1" name="Immagin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 l="-239" t="-192" r="-239" b="-192"/>
                    <a:stretch>
                      <a:fillRect/>
                    </a:stretch>
                  </pic:blipFill>
                  <pic:spPr>
                    <a:xfrm>
                      <a:off x="0" y="0"/>
                      <a:ext cx="751680" cy="9320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 w:cs="Bookman Old Style"/>
          <w:b/>
          <w:noProof/>
          <w:sz w:val="22"/>
          <w:szCs w:val="22"/>
        </w:rPr>
        <w:drawing>
          <wp:inline distT="0" distB="0" distL="0" distR="0">
            <wp:extent cx="818640" cy="969480"/>
            <wp:effectExtent l="0" t="0" r="510" b="2070"/>
            <wp:docPr id="2" name="Immagin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 l="-220" t="-185" r="-220" b="-185"/>
                    <a:stretch>
                      <a:fillRect/>
                    </a:stretch>
                  </pic:blipFill>
                  <pic:spPr>
                    <a:xfrm>
                      <a:off x="0" y="0"/>
                      <a:ext cx="818640" cy="9694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73529" w:rsidRDefault="000A0897">
      <w:pPr>
        <w:pStyle w:val="Standard"/>
        <w:jc w:val="center"/>
        <w:rPr>
          <w:rFonts w:ascii="Bookman Old Style" w:hAnsi="Bookman Old Style" w:cs="Bookman Old Style"/>
          <w:b/>
          <w:sz w:val="22"/>
          <w:szCs w:val="22"/>
        </w:rPr>
      </w:pPr>
      <w:r>
        <w:rPr>
          <w:rFonts w:ascii="Bookman Old Style" w:hAnsi="Bookman Old Style" w:cs="Bookman Old Style"/>
          <w:b/>
          <w:sz w:val="22"/>
          <w:szCs w:val="22"/>
        </w:rPr>
        <w:t>Comune di Aidone</w:t>
      </w:r>
    </w:p>
    <w:p w:rsidR="00673529" w:rsidRDefault="000A0897">
      <w:pPr>
        <w:pStyle w:val="Standard"/>
        <w:jc w:val="center"/>
        <w:rPr>
          <w:rFonts w:ascii="Bookman Old Style" w:hAnsi="Bookman Old Style" w:cs="Bookman Old Style"/>
          <w:i/>
          <w:sz w:val="22"/>
          <w:szCs w:val="22"/>
        </w:rPr>
      </w:pPr>
      <w:r>
        <w:rPr>
          <w:rFonts w:ascii="Bookman Old Style" w:hAnsi="Bookman Old Style" w:cs="Bookman Old Style"/>
          <w:i/>
          <w:sz w:val="22"/>
          <w:szCs w:val="22"/>
        </w:rPr>
        <w:t>Regione Siciliana</w:t>
      </w:r>
    </w:p>
    <w:p w:rsidR="00673529" w:rsidRDefault="000A0897" w:rsidP="00DF441E">
      <w:pPr>
        <w:pStyle w:val="Standard"/>
        <w:jc w:val="center"/>
        <w:rPr>
          <w:rFonts w:ascii="Bookman Old Style" w:hAnsi="Bookman Old Style" w:cs="Bookman Old Style"/>
          <w:i/>
          <w:sz w:val="22"/>
          <w:szCs w:val="22"/>
        </w:rPr>
      </w:pPr>
      <w:r>
        <w:rPr>
          <w:rFonts w:ascii="Bookman Old Style" w:hAnsi="Bookman Old Style" w:cs="Bookman Old Style"/>
          <w:i/>
          <w:sz w:val="22"/>
          <w:szCs w:val="22"/>
        </w:rPr>
        <w:t>Libero Consorzio Comunale di Enn</w:t>
      </w:r>
      <w:r>
        <w:rPr>
          <w:rFonts w:ascii="Bookman Old Style" w:hAnsi="Bookman Old Style" w:cs="Bookman Old Style"/>
          <w:i/>
          <w:sz w:val="22"/>
          <w:szCs w:val="22"/>
        </w:rPr>
        <w:t>a</w:t>
      </w:r>
    </w:p>
    <w:p w:rsidR="003D19EF" w:rsidRPr="00A974A1" w:rsidRDefault="003D19EF" w:rsidP="00A974A1">
      <w:pPr>
        <w:pStyle w:val="Titolo1"/>
        <w:jc w:val="center"/>
        <w:rPr>
          <w:rFonts w:ascii="Times New Roman" w:hAnsi="Times New Roman" w:cs="Times New Roman"/>
          <w:b/>
          <w:color w:val="auto"/>
        </w:rPr>
      </w:pPr>
      <w:r w:rsidRPr="00A974A1">
        <w:rPr>
          <w:rFonts w:ascii="Times New Roman" w:hAnsi="Times New Roman" w:cs="Times New Roman"/>
          <w:b/>
          <w:color w:val="auto"/>
        </w:rPr>
        <w:t>ALLEGATO D</w:t>
      </w:r>
    </w:p>
    <w:p w:rsidR="003D19EF" w:rsidRPr="00A974A1" w:rsidRDefault="003D19EF" w:rsidP="00A974A1">
      <w:pPr>
        <w:pStyle w:val="Titolo2"/>
        <w:jc w:val="center"/>
        <w:rPr>
          <w:rFonts w:ascii="Times New Roman" w:hAnsi="Times New Roman" w:cs="Times New Roman"/>
          <w:b/>
          <w:color w:val="auto"/>
        </w:rPr>
      </w:pPr>
      <w:r w:rsidRPr="00A974A1">
        <w:rPr>
          <w:rFonts w:ascii="Times New Roman" w:hAnsi="Times New Roman" w:cs="Times New Roman"/>
          <w:b/>
          <w:color w:val="auto"/>
        </w:rPr>
        <w:t>PIANO ECONOMICO-FINANZIARIO PRELIMINARE</w:t>
      </w:r>
    </w:p>
    <w:p w:rsidR="00A974A1" w:rsidRDefault="00A974A1" w:rsidP="003D19EF">
      <w:pPr>
        <w:pStyle w:val="Titolo3"/>
        <w:rPr>
          <w:rFonts w:ascii="Liberation Serif" w:eastAsia="NSimSun" w:hAnsi="Liberation Serif" w:cs="Arial"/>
          <w:b/>
          <w:bCs/>
          <w:color w:val="auto"/>
          <w:szCs w:val="24"/>
        </w:rPr>
      </w:pPr>
    </w:p>
    <w:p w:rsidR="003D19EF" w:rsidRPr="00812F3D" w:rsidRDefault="003D19EF" w:rsidP="00812F3D">
      <w:pPr>
        <w:pStyle w:val="Titolo3"/>
        <w:rPr>
          <w:rFonts w:ascii="Liberation Serif" w:eastAsia="NSimSun" w:hAnsi="Liberation Serif" w:cs="Arial"/>
          <w:b/>
          <w:bCs/>
          <w:color w:val="auto"/>
          <w:szCs w:val="24"/>
        </w:rPr>
      </w:pPr>
      <w:r w:rsidRPr="00A974A1">
        <w:rPr>
          <w:rFonts w:ascii="Liberation Serif" w:eastAsia="NSimSun" w:hAnsi="Liberation Serif" w:cs="Arial"/>
          <w:b/>
          <w:bCs/>
          <w:color w:val="auto"/>
          <w:szCs w:val="24"/>
        </w:rPr>
        <w:t>Risorse pubbliche massime prima fase</w:t>
      </w:r>
      <w:r w:rsidR="00812F3D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 </w:t>
      </w:r>
      <w:r w:rsidRPr="00812F3D">
        <w:rPr>
          <w:rFonts w:ascii="Liberation Serif" w:eastAsia="NSimSun" w:hAnsi="Liberation Serif" w:cs="Arial"/>
          <w:color w:val="auto"/>
          <w:szCs w:val="24"/>
        </w:rPr>
        <w:t>€ 26.912,94</w:t>
      </w:r>
    </w:p>
    <w:tbl>
      <w:tblPr>
        <w:tblW w:w="999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73"/>
        <w:gridCol w:w="2920"/>
      </w:tblGrid>
      <w:tr w:rsidR="003D19EF" w:rsidTr="00812F3D">
        <w:trPr>
          <w:trHeight w:val="400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Voce progettuale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Importo previsto</w:t>
            </w:r>
          </w:p>
        </w:tc>
      </w:tr>
      <w:tr w:rsidR="003D19EF" w:rsidTr="00812F3D">
        <w:trPr>
          <w:trHeight w:val="423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Personale educativo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€</w:t>
            </w:r>
          </w:p>
        </w:tc>
      </w:tr>
      <w:tr w:rsidR="003D19EF" w:rsidTr="00812F3D">
        <w:trPr>
          <w:trHeight w:val="400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Coordinamento pedagogico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€</w:t>
            </w:r>
          </w:p>
        </w:tc>
      </w:tr>
      <w:tr w:rsidR="003D19EF" w:rsidTr="00812F3D">
        <w:trPr>
          <w:trHeight w:val="423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Supervisione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€</w:t>
            </w:r>
          </w:p>
        </w:tc>
      </w:tr>
      <w:tr w:rsidR="003D19EF" w:rsidTr="00812F3D">
        <w:trPr>
          <w:trHeight w:val="400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Formazione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€</w:t>
            </w:r>
          </w:p>
        </w:tc>
      </w:tr>
      <w:tr w:rsidR="003D19EF" w:rsidTr="00812F3D">
        <w:trPr>
          <w:trHeight w:val="400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Materiali/attività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€</w:t>
            </w:r>
          </w:p>
        </w:tc>
      </w:tr>
      <w:tr w:rsidR="003D19EF" w:rsidTr="00812F3D">
        <w:trPr>
          <w:trHeight w:val="423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Altre spese direttamente riferibili al progetto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€</w:t>
            </w:r>
          </w:p>
        </w:tc>
      </w:tr>
      <w:tr w:rsidR="003D19EF" w:rsidTr="00812F3D">
        <w:trPr>
          <w:trHeight w:val="400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rPr>
                <w:rStyle w:val="Enfasigrassetto"/>
              </w:rPr>
              <w:t>TOTALE RISORSE PUBBLICHE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rPr>
                <w:rStyle w:val="Enfasigrassetto"/>
              </w:rPr>
              <w:t>€</w:t>
            </w:r>
          </w:p>
        </w:tc>
      </w:tr>
    </w:tbl>
    <w:p w:rsidR="003D19EF" w:rsidRDefault="003D19EF" w:rsidP="003D19EF">
      <w:pPr>
        <w:pStyle w:val="NormaleWeb"/>
      </w:pPr>
      <w:r>
        <w:rPr>
          <w:rStyle w:val="Enfasigrassetto"/>
        </w:rPr>
        <w:t>Il totale non potrà superare € 26.912,94.</w:t>
      </w:r>
    </w:p>
    <w:p w:rsidR="003D19EF" w:rsidRPr="00A974A1" w:rsidRDefault="003D19EF" w:rsidP="003D19EF">
      <w:pPr>
        <w:pStyle w:val="Titolo3"/>
        <w:rPr>
          <w:rFonts w:ascii="Liberation Serif" w:eastAsia="NSimSun" w:hAnsi="Liberation Serif" w:cs="Arial"/>
          <w:b/>
          <w:bCs/>
          <w:color w:val="auto"/>
          <w:szCs w:val="24"/>
        </w:rPr>
      </w:pPr>
      <w:r w:rsidRPr="00A974A1">
        <w:rPr>
          <w:rFonts w:ascii="Liberation Serif" w:eastAsia="NSimSun" w:hAnsi="Liberation Serif" w:cs="Arial"/>
          <w:b/>
          <w:bCs/>
          <w:color w:val="auto"/>
          <w:szCs w:val="24"/>
        </w:rPr>
        <w:t>Risorse proprie/apporti ETS</w:t>
      </w:r>
    </w:p>
    <w:tbl>
      <w:tblPr>
        <w:tblW w:w="996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2"/>
        <w:gridCol w:w="3192"/>
        <w:gridCol w:w="2633"/>
      </w:tblGrid>
      <w:tr w:rsidR="003D19EF" w:rsidTr="00812F3D">
        <w:trPr>
          <w:trHeight w:val="387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Apporto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Quantità/descrizione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Valore indicativo</w:t>
            </w:r>
          </w:p>
        </w:tc>
      </w:tr>
      <w:tr w:rsidR="003D19EF" w:rsidTr="00812F3D">
        <w:trPr>
          <w:trHeight w:val="410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Professionalità aggiuntive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812F3D">
        <w:trPr>
          <w:trHeight w:val="387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Coordinamento/supervisione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812F3D">
        <w:trPr>
          <w:trHeight w:val="410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Formazione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812F3D">
        <w:trPr>
          <w:trHeight w:val="387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Materiali/attrezzature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812F3D">
        <w:trPr>
          <w:trHeight w:val="387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Attività aggiuntive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812F3D">
        <w:trPr>
          <w:trHeight w:val="410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Altro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812F3D">
        <w:trPr>
          <w:trHeight w:val="387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rPr>
                <w:rStyle w:val="Enfasigrassetto"/>
              </w:rPr>
              <w:t>Totale apporti ETS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r>
              <w:rPr>
                <w:rStyle w:val="Enfasigrassetto"/>
              </w:rPr>
              <w:t>€</w:t>
            </w:r>
          </w:p>
        </w:tc>
      </w:tr>
    </w:tbl>
    <w:p w:rsidR="003D19EF" w:rsidRDefault="003D19EF" w:rsidP="003D19EF">
      <w:pPr>
        <w:pStyle w:val="NormaleWeb"/>
      </w:pPr>
      <w:r>
        <w:t>Il presente piano ha carattere preliminare e sarà oggetto di confronto e definizione nel tavolo di co-progettazione.</w:t>
      </w:r>
    </w:p>
    <w:p w:rsidR="003D19EF" w:rsidRDefault="00A974A1" w:rsidP="003D19EF">
      <w:pPr>
        <w:pStyle w:val="NormaleWeb"/>
      </w:pPr>
      <w:r>
        <w:rPr>
          <w:rStyle w:val="Enfasigrassetto"/>
        </w:rPr>
        <w:t xml:space="preserve">Il Legale Rappresentante </w:t>
      </w:r>
    </w:p>
    <w:p w:rsidR="003D19EF" w:rsidRDefault="003D19EF" w:rsidP="003D19EF">
      <w:bookmarkStart w:id="0" w:name="_GoBack"/>
      <w:bookmarkEnd w:id="0"/>
    </w:p>
    <w:sectPr w:rsidR="003D19EF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0897" w:rsidRDefault="000A0897">
      <w:pPr>
        <w:rPr>
          <w:rFonts w:hint="eastAsia"/>
        </w:rPr>
      </w:pPr>
      <w:r>
        <w:separator/>
      </w:r>
    </w:p>
  </w:endnote>
  <w:endnote w:type="continuationSeparator" w:id="0">
    <w:p w:rsidR="000A0897" w:rsidRDefault="000A089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Segoe UI Symbol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0897" w:rsidRDefault="000A089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A0897" w:rsidRDefault="000A089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962E5D"/>
    <w:multiLevelType w:val="multilevel"/>
    <w:tmpl w:val="D8283294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2F78593D"/>
    <w:multiLevelType w:val="multilevel"/>
    <w:tmpl w:val="7E2263AE"/>
    <w:lvl w:ilvl="0">
      <w:start w:val="1"/>
      <w:numFmt w:val="decimal"/>
      <w:lvlText w:val="%1."/>
      <w:lvlJc w:val="left"/>
      <w:pPr>
        <w:ind w:left="709" w:hanging="283"/>
      </w:p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30321CEC"/>
    <w:multiLevelType w:val="multilevel"/>
    <w:tmpl w:val="925E9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FB791E"/>
    <w:multiLevelType w:val="multilevel"/>
    <w:tmpl w:val="992A5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0E1A2A"/>
    <w:multiLevelType w:val="multilevel"/>
    <w:tmpl w:val="C11E0EF6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5" w15:restartNumberingAfterBreak="0">
    <w:nsid w:val="45E23D8C"/>
    <w:multiLevelType w:val="multilevel"/>
    <w:tmpl w:val="D25CA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F31F91"/>
    <w:multiLevelType w:val="multilevel"/>
    <w:tmpl w:val="85F8E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4F4235"/>
    <w:multiLevelType w:val="multilevel"/>
    <w:tmpl w:val="56BC0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2C612A"/>
    <w:multiLevelType w:val="multilevel"/>
    <w:tmpl w:val="915E4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70277E"/>
    <w:multiLevelType w:val="multilevel"/>
    <w:tmpl w:val="77C64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5B15E3"/>
    <w:multiLevelType w:val="multilevel"/>
    <w:tmpl w:val="C66CC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9802EF"/>
    <w:multiLevelType w:val="multilevel"/>
    <w:tmpl w:val="5FE6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D3059C"/>
    <w:multiLevelType w:val="multilevel"/>
    <w:tmpl w:val="B0986B62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13" w15:restartNumberingAfterBreak="0">
    <w:nsid w:val="675453FA"/>
    <w:multiLevelType w:val="multilevel"/>
    <w:tmpl w:val="C0368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AF7D0C"/>
    <w:multiLevelType w:val="multilevel"/>
    <w:tmpl w:val="053C4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834906"/>
    <w:multiLevelType w:val="multilevel"/>
    <w:tmpl w:val="5A1A1148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num w:numId="1">
    <w:abstractNumId w:val="15"/>
  </w:num>
  <w:num w:numId="2">
    <w:abstractNumId w:val="1"/>
  </w:num>
  <w:num w:numId="3">
    <w:abstractNumId w:val="4"/>
  </w:num>
  <w:num w:numId="4">
    <w:abstractNumId w:val="0"/>
  </w:num>
  <w:num w:numId="5">
    <w:abstractNumId w:val="12"/>
  </w:num>
  <w:num w:numId="6">
    <w:abstractNumId w:val="7"/>
  </w:num>
  <w:num w:numId="7">
    <w:abstractNumId w:val="8"/>
  </w:num>
  <w:num w:numId="8">
    <w:abstractNumId w:val="2"/>
  </w:num>
  <w:num w:numId="9">
    <w:abstractNumId w:val="6"/>
  </w:num>
  <w:num w:numId="10">
    <w:abstractNumId w:val="9"/>
  </w:num>
  <w:num w:numId="11">
    <w:abstractNumId w:val="13"/>
  </w:num>
  <w:num w:numId="12">
    <w:abstractNumId w:val="3"/>
  </w:num>
  <w:num w:numId="13">
    <w:abstractNumId w:val="10"/>
  </w:num>
  <w:num w:numId="14">
    <w:abstractNumId w:val="11"/>
  </w:num>
  <w:num w:numId="15">
    <w:abstractNumId w:val="1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73529"/>
    <w:rsid w:val="000A0897"/>
    <w:rsid w:val="001D65CF"/>
    <w:rsid w:val="003D19EF"/>
    <w:rsid w:val="004F0163"/>
    <w:rsid w:val="00572FBC"/>
    <w:rsid w:val="00673529"/>
    <w:rsid w:val="00747148"/>
    <w:rsid w:val="007518A9"/>
    <w:rsid w:val="00812F3D"/>
    <w:rsid w:val="0096398E"/>
    <w:rsid w:val="00A308AE"/>
    <w:rsid w:val="00A974A1"/>
    <w:rsid w:val="00DF441E"/>
    <w:rsid w:val="00F05496"/>
    <w:rsid w:val="00FC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1E385"/>
  <w15:docId w15:val="{44054451-AE2B-40FF-8495-E8D1A2098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it-IT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1D65CF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D65C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1D65C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paragraph" w:styleId="Titolo4">
    <w:name w:val="heading 4"/>
    <w:basedOn w:val="Heading"/>
    <w:next w:val="Textbody"/>
    <w:uiPriority w:val="9"/>
    <w:unhideWhenUsed/>
    <w:qFormat/>
    <w:pPr>
      <w:spacing w:before="120" w:after="0"/>
      <w:outlineLvl w:val="3"/>
    </w:pPr>
    <w:rPr>
      <w:rFonts w:ascii="Liberation Serif" w:eastAsia="NSimSun" w:hAnsi="Liberation Serif" w:cs="Liberation Serif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styleId="Collegamentoipertestuale">
    <w:name w:val="Hyperlink"/>
    <w:basedOn w:val="Carpredefinitoparagrafo"/>
    <w:rPr>
      <w:color w:val="467886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5CEC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5CEC"/>
    <w:rPr>
      <w:rFonts w:ascii="Segoe UI" w:hAnsi="Segoe UI" w:cs="Mangal"/>
      <w:sz w:val="18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D65CF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D65CF"/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D65CF"/>
    <w:rPr>
      <w:rFonts w:asciiTheme="majorHAnsi" w:eastAsiaTheme="majorEastAsia" w:hAnsiTheme="majorHAnsi" w:cs="Mangal"/>
      <w:color w:val="1F3763" w:themeColor="accent1" w:themeShade="7F"/>
      <w:szCs w:val="21"/>
    </w:rPr>
  </w:style>
  <w:style w:type="paragraph" w:styleId="NormaleWeb">
    <w:name w:val="Normal (Web)"/>
    <w:basedOn w:val="Normale"/>
    <w:uiPriority w:val="99"/>
    <w:semiHidden/>
    <w:unhideWhenUsed/>
    <w:rsid w:val="001D65CF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styleId="Enfasigrassetto">
    <w:name w:val="Strong"/>
    <w:basedOn w:val="Carpredefinitoparagrafo"/>
    <w:uiPriority w:val="22"/>
    <w:qFormat/>
    <w:rsid w:val="001D65CF"/>
    <w:rPr>
      <w:b/>
      <w:bCs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7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02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2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5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6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5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5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3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44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0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SERVIZI%20AL%20CITTADINO%20-%20AFFARI%20GENERALI/AIDONE/Asilo%20Nido%20Aidone/avviso%20manifestazione%20di%20interesse%20gestione%20mista.odt/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63AEB-26EA-4F26-A0F7-396097EC3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Soc. Di Dio</dc:creator>
  <cp:lastModifiedBy>demetra di dio ciantia</cp:lastModifiedBy>
  <cp:revision>2</cp:revision>
  <dcterms:created xsi:type="dcterms:W3CDTF">2026-08-26T09:00:00Z</dcterms:created>
  <dcterms:modified xsi:type="dcterms:W3CDTF">2026-08-26T09:00:00Z</dcterms:modified>
</cp:coreProperties>
</file>